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邵阳市文旅广体局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2022年9月20日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2019-2021年全市文化旅游项目经费绩效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按照有关预算绩效管理、项目管理、财务会计制度等文件的规定，实施了必要的评价程序，对2019、2020年度邵阳市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文化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旅游发展专项资金进行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绩效检查。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邵阳市文化旅游广电体育局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刘金雄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default" w:ascii="楷体" w:hAnsi="楷体" w:eastAsia="楷体" w:cs="楷体"/>
                <w:sz w:val="24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" w:hAnsi="楷体" w:eastAsia="楷体" w:cs="楷体"/>
                <w:sz w:val="28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专项资金管理办法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方案报局党组审核后实施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eastAsia="zh-CN"/>
              </w:rPr>
            </w:pPr>
            <w:r>
              <w:rPr>
                <w:rFonts w:hint="default" w:ascii="楷体" w:hAnsi="楷体" w:eastAsia="楷体" w:cs="楷体"/>
                <w:sz w:val="28"/>
                <w:lang w:eastAsia="zh-CN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进一步加强财务管理，严肃财经纪律，完善预算管理制度，建立健全内控机制，有效防控廉政及其他风险。</w:t>
            </w:r>
          </w:p>
          <w:p>
            <w:pPr>
              <w:ind w:firstLine="600" w:firstLineChars="200"/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进一步规范财务管理，提升管理水平，促进文旅广体事业持续健康发展</w:t>
            </w:r>
            <w:r>
              <w:rPr>
                <w:rFonts w:hint="default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本部门本次绩效自评严格按照相关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已完工项目绩效自评工作的要求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说明：综合汇总各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单位的情况，反映项目资金分配使用管理和项目绩效方面存在的问题并深入分析，提出相应的改进措施和建议。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7</w:t>
    </w:r>
    <w:r>
      <w:rPr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61F22AF"/>
    <w:rsid w:val="0A400DB1"/>
    <w:rsid w:val="0F811861"/>
    <w:rsid w:val="2B3625B5"/>
    <w:rsid w:val="30CB30F0"/>
    <w:rsid w:val="315B4602"/>
    <w:rsid w:val="3790261F"/>
    <w:rsid w:val="37E94CEE"/>
    <w:rsid w:val="38B34B32"/>
    <w:rsid w:val="38F53ECF"/>
    <w:rsid w:val="3EEE3FB3"/>
    <w:rsid w:val="3EF7574A"/>
    <w:rsid w:val="404D5359"/>
    <w:rsid w:val="463F3349"/>
    <w:rsid w:val="4C9C51D7"/>
    <w:rsid w:val="4DD01F2C"/>
    <w:rsid w:val="4E055C01"/>
    <w:rsid w:val="4F927292"/>
    <w:rsid w:val="533A1F1C"/>
    <w:rsid w:val="577067F8"/>
    <w:rsid w:val="596B393A"/>
    <w:rsid w:val="59BF2347"/>
    <w:rsid w:val="5C1376B1"/>
    <w:rsid w:val="5CF53A3C"/>
    <w:rsid w:val="5E4F9003"/>
    <w:rsid w:val="603B3733"/>
    <w:rsid w:val="61773296"/>
    <w:rsid w:val="630A642E"/>
    <w:rsid w:val="654A4C44"/>
    <w:rsid w:val="686F3B42"/>
    <w:rsid w:val="68851984"/>
    <w:rsid w:val="6F912D2D"/>
    <w:rsid w:val="6FAA3960"/>
    <w:rsid w:val="705A49A7"/>
    <w:rsid w:val="732F61DA"/>
    <w:rsid w:val="76C018C2"/>
    <w:rsid w:val="77C75A00"/>
    <w:rsid w:val="795906D8"/>
    <w:rsid w:val="79FB637B"/>
    <w:rsid w:val="7FAEB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2</TotalTime>
  <ScaleCrop>false</ScaleCrop>
  <LinksUpToDate>false</LinksUpToDate>
  <CharactersWithSpaces>6002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2018-03-06T17:02:00Z</dcterms:created>
  <dc:creator>李兰</dc:creator>
  <cp:lastModifiedBy>admin</cp:lastModifiedBy>
  <cp:lastPrinted>2021-06-17T17:10:00Z</cp:lastPrinted>
  <dcterms:modified xsi:type="dcterms:W3CDTF">2022-09-30T10:39:06Z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0FAD80D570F146F1A12397DBE9C54DAD</vt:lpwstr>
  </property>
</Properties>
</file>