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附件11: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项目支出绩效自评表</w:t>
      </w:r>
    </w:p>
    <w:tbl>
      <w:tblPr>
        <w:tblStyle w:val="6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074"/>
        <w:gridCol w:w="1071"/>
        <w:gridCol w:w="1142"/>
        <w:gridCol w:w="1201"/>
        <w:gridCol w:w="1130"/>
        <w:gridCol w:w="881"/>
        <w:gridCol w:w="869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《宝莲灯》舞美制作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邵阳市文化旅游广电体育局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邵阳市文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花鼓戏保护传承中心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执行数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分值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执行率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" w:eastAsia="zh-CN"/>
              </w:rPr>
              <w:t>100%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" w:eastAsia="zh-CN"/>
              </w:rPr>
              <w:t>100%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" w:firstLineChars="3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4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9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88" w:type="dxa"/>
            <w:gridSpan w:val="4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目标1：完成该剧的复排工作，录制好视频，对国家非物质文化遗产起到传承作用；                                                                           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目标2：提升灯光、舞美等舞台效果，增强舞台整体效果，为宣传演出做准备，满足人民日益增长的精神需求；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0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目标3：提高邵阳花鼓戏的知名度和美誉度，提升市场占有率，传承和弘扬邵阳花鼓戏戏曲文化，打造和树立邵阳花鼓戏文化品牌，培育新的观众群体，丰富和繁荣地方群众业余文化生活，将邵阳花鼓戏打造成邵阳文艺界的优秀品牌和邵阳市文化名片，为繁荣社会主义文艺做出应有的贡献。 </w:t>
            </w:r>
          </w:p>
        </w:tc>
        <w:tc>
          <w:tcPr>
            <w:tcW w:w="4290" w:type="dxa"/>
            <w:gridSpan w:val="4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　目标1：完成该剧的复排工作，录制好视频，对国家非物质文化遗产起到传承作用；                                                                           </w:t>
            </w:r>
          </w:p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目标2：提升灯光、舞美等舞台效果，增强舞台整体效果，为宣传演出做准备，满足人民日益增长的精神需求；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 xml:space="preserve">目标3：提高邵阳花鼓戏的知名度和美誉度，提升市场占有率，传承和弘扬邵阳花鼓戏戏曲文化，打造和树立邵阳花鼓戏文化品牌，培育新的观众群体，丰富和繁荣地方群众业余文化生活，将邵阳花鼓戏打造成邵阳文艺界的优秀品牌和邵阳市文化名片，为繁荣社会主义文艺做出应有的贡献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50分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60" w:lineRule="exact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复排传统剧（目）个数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00%</w:t>
            </w: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3D3D3D"/>
                <w:spacing w:val="0"/>
                <w:sz w:val="20"/>
                <w:szCs w:val="20"/>
                <w:shd w:val="clear" w:fill="FFFFFF"/>
                <w:lang w:val="en-US" w:eastAsia="zh-CN"/>
              </w:rPr>
              <w:t>提升演出整体效果和演出质量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≧100%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年底之前完成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2022年12月31日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已完成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不超项目资金预算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≦19万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2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宣传传播覆盖人群增长率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有所提高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有所提高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满足群众的精神文化需求，传承传扬社会主义核心价值观，推动邵阳的持续发展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长期影响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  <w:lang w:val="en-US" w:eastAsia="zh-CN"/>
              </w:rPr>
              <w:t>长期影响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7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群众观看满意度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≧98%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0"/>
                <w:sz w:val="20"/>
                <w:szCs w:val="20"/>
              </w:rPr>
              <w:t>≧98%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……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6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刘忠明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15073912873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YjZiYmI2YzYwNGE0NjIxNTJlNDhlNTA3ZWFiYTUifQ=="/>
  </w:docVars>
  <w:rsids>
    <w:rsidRoot w:val="1275143D"/>
    <w:rsid w:val="020D4E88"/>
    <w:rsid w:val="02225B04"/>
    <w:rsid w:val="024C2B81"/>
    <w:rsid w:val="1275143D"/>
    <w:rsid w:val="1BEF180E"/>
    <w:rsid w:val="32467895"/>
    <w:rsid w:val="3F4F0FDF"/>
    <w:rsid w:val="47B070F8"/>
    <w:rsid w:val="4DFF515B"/>
    <w:rsid w:val="54882DE1"/>
    <w:rsid w:val="5F5A181A"/>
    <w:rsid w:val="6C774C1E"/>
    <w:rsid w:val="6E851819"/>
    <w:rsid w:val="79B54498"/>
    <w:rsid w:val="7E154BC7"/>
    <w:rsid w:val="7E7DF0F6"/>
    <w:rsid w:val="7F05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标题1"/>
    <w:basedOn w:val="4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895</Words>
  <Characters>943</Characters>
  <Lines>0</Lines>
  <Paragraphs>0</Paragraphs>
  <TotalTime>2</TotalTime>
  <ScaleCrop>false</ScaleCrop>
  <LinksUpToDate>false</LinksUpToDate>
  <CharactersWithSpaces>1069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2023-02-19T16:30:00Z</dcterms:created>
  <dc:creator>Yoshi</dc:creator>
  <cp:lastModifiedBy>admin</cp:lastModifiedBy>
  <dcterms:modified xsi:type="dcterms:W3CDTF">2023-08-29T11:24:18Z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42BA72FCFB5B45DF9DAF80048293C7C7_13</vt:lpwstr>
  </property>
</Properties>
</file>