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kinsoku w:val="0"/>
        <w:autoSpaceDE w:val="0"/>
        <w:autoSpaceDN w:val="0"/>
        <w:adjustRightInd w:val="0"/>
        <w:snapToGrid w:val="0"/>
        <w:spacing w:before="100" w:line="224" w:lineRule="auto"/>
        <w:ind w:left="104"/>
        <w:jc w:val="left"/>
        <w:textAlignment w:val="baseline"/>
        <w:rPr>
          <w:rFonts w:hint="eastAsia" w:ascii="Times New Roman" w:hAnsi="Times New Roman" w:eastAsia="仿宋_GB2312" w:cs="Times New Roman"/>
          <w:color w:val="000000"/>
          <w:kern w:val="0"/>
          <w:sz w:val="32"/>
          <w:szCs w:val="32"/>
          <w:lang w:val="en-US" w:eastAsia="zh-CN"/>
        </w:rPr>
      </w:pPr>
      <w:r>
        <w:rPr>
          <w:rFonts w:hint="eastAsia" w:ascii="黑体" w:hAnsi="黑体" w:eastAsia="黑体" w:cs="黑体"/>
          <w:b w:val="0"/>
          <w:bCs w:val="0"/>
          <w:snapToGrid w:val="0"/>
          <w:color w:val="000000"/>
          <w:spacing w:val="16"/>
          <w:kern w:val="0"/>
          <w:sz w:val="28"/>
          <w:szCs w:val="28"/>
          <w:lang w:val="en-US" w:eastAsia="zh-CN"/>
        </w:rPr>
        <w:t>附件11:</w:t>
      </w:r>
    </w:p>
    <w:p>
      <w:pPr>
        <w:widowControl/>
        <w:tabs>
          <w:tab w:val="left" w:pos="3611"/>
          <w:tab w:val="left" w:pos="4791"/>
          <w:tab w:val="left" w:pos="5951"/>
          <w:tab w:val="left" w:pos="7071"/>
          <w:tab w:val="left" w:pos="8191"/>
          <w:tab w:val="left" w:pos="9311"/>
        </w:tabs>
        <w:ind w:left="91"/>
        <w:jc w:val="center"/>
        <w:rPr>
          <w:rFonts w:hint="eastAsia" w:ascii="方正小标宋简体" w:hAnsi="方正小标宋简体" w:eastAsia="方正小标宋简体" w:cs="方正小标宋简体"/>
          <w:color w:val="000000"/>
          <w:kern w:val="0"/>
          <w:sz w:val="44"/>
          <w:szCs w:val="44"/>
          <w:lang w:val="en-US" w:eastAsia="zh-CN"/>
        </w:rPr>
      </w:pPr>
      <w:r>
        <w:rPr>
          <w:rFonts w:hint="eastAsia" w:ascii="方正小标宋简体" w:hAnsi="方正小标宋简体" w:eastAsia="方正小标宋简体" w:cs="方正小标宋简体"/>
          <w:color w:val="000000"/>
          <w:kern w:val="0"/>
          <w:sz w:val="44"/>
          <w:szCs w:val="44"/>
          <w:lang w:val="en-US" w:eastAsia="zh-CN"/>
        </w:rPr>
        <w:t>项目支出绩效自评表</w:t>
      </w:r>
    </w:p>
    <w:tbl>
      <w:tblPr>
        <w:tblStyle w:val="7"/>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080"/>
        <w:gridCol w:w="1080"/>
        <w:gridCol w:w="1149"/>
        <w:gridCol w:w="1209"/>
        <w:gridCol w:w="1134"/>
        <w:gridCol w:w="828"/>
        <w:gridCol w:w="87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项目支</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出名称</w:t>
            </w:r>
          </w:p>
        </w:tc>
        <w:tc>
          <w:tcPr>
            <w:tcW w:w="8771" w:type="dxa"/>
            <w:gridSpan w:val="8"/>
            <w:noWrap w:val="0"/>
            <w:vAlign w:val="center"/>
          </w:tcPr>
          <w:p>
            <w:pPr>
              <w:keepNext w:val="0"/>
              <w:keepLines w:val="0"/>
              <w:pageBreakBefore w:val="0"/>
              <w:widowControl/>
              <w:kinsoku/>
              <w:wordWrap/>
              <w:overflowPunct/>
              <w:topLinePunct w:val="0"/>
              <w:autoSpaceDE/>
              <w:autoSpaceDN/>
              <w:bidi w:val="0"/>
              <w:adjustRightInd/>
              <w:snapToGrid/>
              <w:spacing w:line="280" w:lineRule="exact"/>
              <w:jc w:val="both"/>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智慧文旅项目开发建设经费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主管部门</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邵阳市文化旅游广电体育局</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实施单位</w:t>
            </w:r>
          </w:p>
        </w:tc>
        <w:tc>
          <w:tcPr>
            <w:tcW w:w="3119" w:type="dxa"/>
            <w:gridSpan w:val="3"/>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邵阳市文化旅游广电体育局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项目资金</w:t>
            </w:r>
            <w:r>
              <w:rPr>
                <w:rFonts w:hint="eastAsia" w:ascii="仿宋" w:hAnsi="仿宋" w:eastAsia="仿宋" w:cs="仿宋"/>
                <w:color w:val="000000"/>
                <w:kern w:val="0"/>
                <w:sz w:val="20"/>
                <w:szCs w:val="20"/>
              </w:rPr>
              <w:br w:type="textWrapping"/>
            </w:r>
            <w:r>
              <w:rPr>
                <w:rFonts w:hint="eastAsia" w:ascii="仿宋" w:hAnsi="仿宋" w:eastAsia="仿宋" w:cs="仿宋"/>
                <w:color w:val="000000"/>
                <w:kern w:val="0"/>
                <w:sz w:val="20"/>
                <w:szCs w:val="20"/>
              </w:rPr>
              <w:t>（万元）</w:t>
            </w: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年初</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预算数</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预算数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全年</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执行数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执行率</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sz w:val="20"/>
                <w:szCs w:val="20"/>
              </w:rPr>
            </w:pPr>
            <w:r>
              <w:rPr>
                <w:rFonts w:hint="eastAsia" w:ascii="仿宋" w:hAnsi="仿宋" w:eastAsia="仿宋" w:cs="仿宋"/>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年度资金总额　</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0</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r>
              <w:rPr>
                <w:rFonts w:hint="default" w:ascii="仿宋" w:hAnsi="仿宋" w:eastAsia="仿宋" w:cs="仿宋"/>
                <w:color w:val="000000"/>
                <w:kern w:val="0"/>
                <w:sz w:val="20"/>
                <w:szCs w:val="20"/>
                <w:lang w:val="en-US" w:eastAsia="zh-CN"/>
              </w:rPr>
              <w:t>420</w:t>
            </w:r>
            <w:r>
              <w:rPr>
                <w:rFonts w:hint="default" w:ascii="仿宋" w:hAnsi="仿宋" w:eastAsia="仿宋" w:cs="仿宋"/>
                <w:color w:val="000000"/>
                <w:kern w:val="0"/>
                <w:sz w:val="20"/>
                <w:szCs w:val="20"/>
                <w:lang w:val="en" w:eastAsia="zh-CN"/>
              </w:rPr>
              <w:t>.</w:t>
            </w:r>
            <w:r>
              <w:rPr>
                <w:rFonts w:hint="default" w:ascii="仿宋" w:hAnsi="仿宋" w:eastAsia="仿宋" w:cs="仿宋"/>
                <w:color w:val="000000"/>
                <w:kern w:val="0"/>
                <w:sz w:val="20"/>
                <w:szCs w:val="20"/>
                <w:lang w:val="en-US" w:eastAsia="zh-CN"/>
              </w:rPr>
              <w:t>24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 w:eastAsia="zh-CN"/>
              </w:rPr>
            </w:pPr>
            <w:r>
              <w:rPr>
                <w:rFonts w:hint="default" w:ascii="仿宋" w:hAnsi="仿宋" w:eastAsia="仿宋" w:cs="仿宋"/>
                <w:color w:val="000000"/>
                <w:kern w:val="0"/>
                <w:sz w:val="20"/>
                <w:szCs w:val="20"/>
                <w:lang w:val="en-US" w:eastAsia="zh-CN"/>
              </w:rPr>
              <w:t>216</w:t>
            </w:r>
            <w:r>
              <w:rPr>
                <w:rFonts w:hint="default" w:ascii="仿宋" w:hAnsi="仿宋" w:eastAsia="仿宋" w:cs="仿宋"/>
                <w:color w:val="000000"/>
                <w:kern w:val="0"/>
                <w:sz w:val="20"/>
                <w:szCs w:val="20"/>
                <w:lang w:val="en" w:eastAsia="zh-CN"/>
              </w:rPr>
              <w:t>.</w:t>
            </w:r>
            <w:r>
              <w:rPr>
                <w:rFonts w:hint="default" w:ascii="仿宋" w:hAnsi="仿宋" w:eastAsia="仿宋" w:cs="仿宋"/>
                <w:color w:val="000000"/>
                <w:kern w:val="0"/>
                <w:sz w:val="20"/>
                <w:szCs w:val="20"/>
                <w:lang w:val="en-US" w:eastAsia="zh-CN"/>
              </w:rPr>
              <w:t>8</w:t>
            </w:r>
            <w:r>
              <w:rPr>
                <w:rFonts w:hint="default" w:ascii="仿宋" w:hAnsi="仿宋" w:eastAsia="仿宋" w:cs="仿宋"/>
                <w:color w:val="000000"/>
                <w:kern w:val="0"/>
                <w:sz w:val="20"/>
                <w:szCs w:val="20"/>
                <w:lang w:val="en" w:eastAsia="zh-CN"/>
              </w:rPr>
              <w:t>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eastAsia="zh-CN"/>
              </w:rPr>
            </w:pPr>
            <w:r>
              <w:rPr>
                <w:rFonts w:hint="default" w:ascii="仿宋" w:hAnsi="仿宋" w:eastAsia="仿宋" w:cs="仿宋"/>
                <w:color w:val="000000"/>
                <w:kern w:val="0"/>
                <w:sz w:val="20"/>
                <w:szCs w:val="20"/>
                <w:lang w:eastAsia="zh-CN"/>
              </w:rPr>
              <w:t>51.6%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eastAsia="zh-CN"/>
              </w:rPr>
            </w:pPr>
            <w:r>
              <w:rPr>
                <w:rFonts w:hint="default" w:ascii="仿宋" w:hAnsi="仿宋" w:eastAsia="仿宋" w:cs="仿宋"/>
                <w:color w:val="000000"/>
                <w:kern w:val="0"/>
                <w:sz w:val="20"/>
                <w:szCs w:val="20"/>
                <w:lang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其中：当年财政拨款　</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lang w:val="en-US" w:eastAsia="zh-CN"/>
              </w:rPr>
            </w:pPr>
            <w:r>
              <w:rPr>
                <w:rFonts w:hint="eastAsia" w:ascii="仿宋" w:hAnsi="仿宋" w:eastAsia="仿宋" w:cs="仿宋"/>
                <w:color w:val="000000"/>
                <w:kern w:val="0"/>
                <w:sz w:val="20"/>
                <w:szCs w:val="20"/>
                <w:lang w:val="en-US" w:eastAsia="zh-CN"/>
              </w:rPr>
              <w:t>0</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lang w:val="en-US" w:eastAsia="zh-CN"/>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上年结转资金　</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lang w:val="en-US" w:eastAsia="zh-CN"/>
              </w:rPr>
              <w:t>420</w:t>
            </w:r>
            <w:r>
              <w:rPr>
                <w:rFonts w:hint="default" w:ascii="仿宋" w:hAnsi="仿宋" w:eastAsia="仿宋" w:cs="仿宋"/>
                <w:color w:val="000000"/>
                <w:kern w:val="0"/>
                <w:sz w:val="20"/>
                <w:szCs w:val="20"/>
                <w:lang w:val="en" w:eastAsia="zh-CN"/>
              </w:rPr>
              <w:t>.</w:t>
            </w:r>
            <w:r>
              <w:rPr>
                <w:rFonts w:hint="default" w:ascii="仿宋" w:hAnsi="仿宋" w:eastAsia="仿宋" w:cs="仿宋"/>
                <w:color w:val="000000"/>
                <w:kern w:val="0"/>
                <w:sz w:val="20"/>
                <w:szCs w:val="20"/>
                <w:lang w:val="en-US" w:eastAsia="zh-CN"/>
              </w:rPr>
              <w:t>24</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216.85</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51.6%</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2160" w:type="dxa"/>
            <w:gridSpan w:val="2"/>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600" w:firstLineChars="300"/>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其他资金</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年度总体目标</w:t>
            </w: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预期目标</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实际完成情况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4518"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both"/>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通过建设公共服务、产业监测运行监控、文旅大数据及景区分销服务四大平台</w:t>
            </w:r>
            <w:r>
              <w:rPr>
                <w:rFonts w:hint="default" w:ascii="仿宋" w:hAnsi="仿宋" w:eastAsia="仿宋" w:cs="仿宋"/>
                <w:color w:val="000000"/>
                <w:kern w:val="0"/>
                <w:sz w:val="20"/>
                <w:szCs w:val="20"/>
              </w:rPr>
              <w:t>,搭建邵阳全域智慧文旅平台致力于推进邵阳文旅产业链全面的升级换代；同时，启动智慧文旅监管平台建设,加速推进旅游与互联网深度融合，提升旅游产品供给质量与行业监管服务质效。</w:t>
            </w:r>
            <w:r>
              <w:rPr>
                <w:rFonts w:hint="eastAsia" w:ascii="仿宋" w:hAnsi="仿宋" w:eastAsia="仿宋" w:cs="仿宋"/>
                <w:color w:val="000000"/>
                <w:kern w:val="0"/>
                <w:sz w:val="20"/>
                <w:szCs w:val="20"/>
              </w:rPr>
              <w:t>　</w:t>
            </w:r>
          </w:p>
        </w:tc>
        <w:tc>
          <w:tcPr>
            <w:tcW w:w="4253" w:type="dxa"/>
            <w:gridSpan w:val="4"/>
            <w:noWrap w:val="0"/>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both"/>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通过邵阳全域智慧文旅平台建设，提升</w:t>
            </w:r>
            <w:r>
              <w:rPr>
                <w:rFonts w:hint="default" w:ascii="仿宋" w:hAnsi="仿宋" w:eastAsia="仿宋" w:cs="仿宋"/>
                <w:color w:val="000000"/>
                <w:kern w:val="0"/>
                <w:sz w:val="20"/>
                <w:szCs w:val="20"/>
              </w:rPr>
              <w:t>了</w:t>
            </w:r>
            <w:r>
              <w:rPr>
                <w:rFonts w:hint="eastAsia" w:ascii="仿宋" w:hAnsi="仿宋" w:eastAsia="仿宋" w:cs="仿宋"/>
                <w:color w:val="000000"/>
                <w:kern w:val="0"/>
                <w:sz w:val="20"/>
                <w:szCs w:val="20"/>
              </w:rPr>
              <w:t>用户入邵文旅感知满意度</w:t>
            </w:r>
            <w:r>
              <w:rPr>
                <w:rFonts w:hint="default" w:ascii="仿宋" w:hAnsi="仿宋" w:eastAsia="仿宋" w:cs="仿宋"/>
                <w:color w:val="000000"/>
                <w:kern w:val="0"/>
                <w:sz w:val="20"/>
                <w:szCs w:val="20"/>
              </w:rPr>
              <w:t>，</w:t>
            </w:r>
            <w:r>
              <w:rPr>
                <w:rFonts w:hint="eastAsia" w:ascii="仿宋" w:hAnsi="仿宋" w:eastAsia="仿宋" w:cs="仿宋"/>
                <w:color w:val="000000"/>
                <w:kern w:val="0"/>
                <w:sz w:val="20"/>
                <w:szCs w:val="20"/>
              </w:rPr>
              <w:t>优化邵阳文旅口碑并面向公众全面推送，提升邵阳文旅</w:t>
            </w:r>
            <w:r>
              <w:rPr>
                <w:rFonts w:hint="eastAsia" w:ascii="仿宋" w:hAnsi="仿宋" w:eastAsia="仿宋" w:cs="仿宋"/>
                <w:color w:val="000000"/>
                <w:kern w:val="0"/>
                <w:sz w:val="20"/>
                <w:szCs w:val="20"/>
                <w:lang w:eastAsia="zh-CN"/>
              </w:rPr>
              <w:t>行业</w:t>
            </w:r>
            <w:r>
              <w:rPr>
                <w:rFonts w:hint="eastAsia" w:ascii="仿宋" w:hAnsi="仿宋" w:eastAsia="仿宋" w:cs="仿宋"/>
                <w:color w:val="000000"/>
                <w:kern w:val="0"/>
                <w:sz w:val="20"/>
                <w:szCs w:val="20"/>
              </w:rPr>
              <w:t>发展的速度；通过信息化手段大幅度降低原始人工化统计模式下工作量</w:t>
            </w:r>
            <w:r>
              <w:rPr>
                <w:rFonts w:hint="default" w:ascii="仿宋" w:hAnsi="仿宋" w:eastAsia="仿宋" w:cs="仿宋"/>
                <w:color w:val="000000"/>
                <w:kern w:val="0"/>
                <w:sz w:val="20"/>
                <w:szCs w:val="20"/>
              </w:rPr>
              <w:t>，</w:t>
            </w:r>
            <w:r>
              <w:rPr>
                <w:rFonts w:hint="eastAsia" w:ascii="仿宋" w:hAnsi="仿宋" w:eastAsia="仿宋" w:cs="仿宋"/>
                <w:color w:val="000000"/>
                <w:kern w:val="0"/>
                <w:sz w:val="20"/>
                <w:szCs w:val="20"/>
              </w:rPr>
              <w:t>大大提高政府层面对整个邵阳文旅</w:t>
            </w:r>
            <w:r>
              <w:rPr>
                <w:rFonts w:hint="eastAsia" w:ascii="仿宋" w:hAnsi="仿宋" w:eastAsia="仿宋" w:cs="仿宋"/>
                <w:color w:val="000000"/>
                <w:kern w:val="0"/>
                <w:sz w:val="20"/>
                <w:szCs w:val="20"/>
                <w:lang w:eastAsia="zh-CN"/>
              </w:rPr>
              <w:t>行业</w:t>
            </w:r>
            <w:r>
              <w:rPr>
                <w:rFonts w:hint="eastAsia" w:ascii="仿宋" w:hAnsi="仿宋" w:eastAsia="仿宋" w:cs="仿宋"/>
                <w:color w:val="000000"/>
                <w:kern w:val="0"/>
                <w:sz w:val="20"/>
                <w:szCs w:val="20"/>
              </w:rPr>
              <w:t>的监管力度；通过大数据手段推进全域文旅示范区建设工作，实现</w:t>
            </w:r>
            <w:r>
              <w:rPr>
                <w:rFonts w:hint="default" w:ascii="仿宋" w:hAnsi="仿宋" w:eastAsia="仿宋" w:cs="仿宋"/>
                <w:color w:val="000000"/>
                <w:kern w:val="0"/>
                <w:sz w:val="20"/>
                <w:szCs w:val="20"/>
              </w:rPr>
              <w:t>了</w:t>
            </w:r>
            <w:r>
              <w:rPr>
                <w:rFonts w:hint="eastAsia" w:ascii="仿宋" w:hAnsi="仿宋" w:eastAsia="仿宋" w:cs="仿宋"/>
                <w:color w:val="000000"/>
                <w:kern w:val="0"/>
                <w:sz w:val="20"/>
                <w:szCs w:val="20"/>
              </w:rPr>
              <w:t>智慧旅游和运营监测中心的增分。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绩</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一级指标</w:t>
            </w:r>
          </w:p>
        </w:tc>
        <w:tc>
          <w:tcPr>
            <w:tcW w:w="10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二级指标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三级指标</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年度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指标值</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实际</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完成值</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分值</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得分</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偏差原因</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分析及</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产出指标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lang w:eastAsia="zh-CN"/>
              </w:rPr>
            </w:pPr>
            <w:r>
              <w:rPr>
                <w:rFonts w:hint="eastAsia" w:ascii="仿宋" w:hAnsi="仿宋" w:eastAsia="仿宋" w:cs="仿宋"/>
                <w:color w:val="000000"/>
                <w:kern w:val="0"/>
                <w:sz w:val="20"/>
                <w:szCs w:val="20"/>
                <w:lang w:eastAsia="zh-CN"/>
              </w:rPr>
              <w:t>（</w:t>
            </w:r>
            <w:r>
              <w:rPr>
                <w:rFonts w:hint="eastAsia" w:ascii="仿宋" w:hAnsi="仿宋" w:eastAsia="仿宋" w:cs="仿宋"/>
                <w:color w:val="000000"/>
                <w:kern w:val="0"/>
                <w:sz w:val="20"/>
                <w:szCs w:val="20"/>
              </w:rPr>
              <w:t>50分</w:t>
            </w:r>
            <w:r>
              <w:rPr>
                <w:rFonts w:hint="eastAsia" w:ascii="仿宋" w:hAnsi="仿宋" w:eastAsia="仿宋" w:cs="仿宋"/>
                <w:color w:val="000000"/>
                <w:kern w:val="0"/>
                <w:sz w:val="20"/>
                <w:szCs w:val="20"/>
                <w:lang w:eastAsia="zh-CN"/>
              </w:rPr>
              <w:t>）</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数量指标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全域智慧文旅平台建设</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建设公共服务、产业监测运行监控、文旅大数据及景区分销服务四大平台</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建设公共服务、产业监测运行监控、文旅大数据及景区分销服务四大平台</w:t>
            </w:r>
            <w:r>
              <w:rPr>
                <w:rFonts w:hint="default" w:ascii="仿宋" w:hAnsi="仿宋" w:eastAsia="仿宋" w:cs="仿宋"/>
                <w:color w:val="000000"/>
                <w:kern w:val="0"/>
                <w:sz w:val="20"/>
                <w:szCs w:val="20"/>
              </w:rPr>
              <w:t>，</w:t>
            </w:r>
            <w:r>
              <w:rPr>
                <w:rFonts w:hint="eastAsia" w:ascii="仿宋" w:hAnsi="仿宋" w:eastAsia="仿宋" w:cs="仿宋"/>
                <w:color w:val="000000"/>
                <w:kern w:val="0"/>
                <w:sz w:val="20"/>
                <w:szCs w:val="20"/>
                <w:lang w:eastAsia="zh-CN"/>
              </w:rPr>
              <w:t>共开发了</w:t>
            </w:r>
            <w:r>
              <w:rPr>
                <w:rFonts w:hint="eastAsia" w:ascii="仿宋" w:hAnsi="仿宋" w:eastAsia="仿宋" w:cs="仿宋"/>
                <w:color w:val="000000"/>
                <w:kern w:val="0"/>
                <w:sz w:val="20"/>
                <w:szCs w:val="20"/>
                <w:lang w:val="en-US" w:eastAsia="zh-CN"/>
              </w:rPr>
              <w:t>15个系统</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文旅大数据项目建设</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全域游客客流量数据、游客特征画像数据、文旅资源基础数据、旅行社数据服务、旅游团队数据服务、导游数据服务、旅游投诉数据服务、游客口碑评价数据</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通过</w:t>
            </w:r>
            <w:r>
              <w:rPr>
                <w:rFonts w:hint="eastAsia" w:ascii="仿宋" w:hAnsi="仿宋" w:eastAsia="仿宋" w:cs="仿宋"/>
                <w:color w:val="000000"/>
                <w:kern w:val="0"/>
                <w:sz w:val="20"/>
                <w:szCs w:val="20"/>
              </w:rPr>
              <w:t>全域游客客流量数据、游客特征画像数据、文旅资源基础数据、旅行社数据服务、旅游团队数据服务、导游数据服务、旅游投诉数据服务、游客口碑评价数据</w:t>
            </w:r>
            <w:r>
              <w:rPr>
                <w:rFonts w:hint="default" w:ascii="仿宋" w:hAnsi="仿宋" w:eastAsia="仿宋" w:cs="仿宋"/>
                <w:color w:val="000000"/>
                <w:kern w:val="0"/>
                <w:sz w:val="20"/>
                <w:szCs w:val="20"/>
              </w:rPr>
              <w:t>，建成一个能够指导科学决策的大数据分析平台</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质量指标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智慧文旅平台系统运营情况</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满足我市文旅工作监管的需求</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lang w:eastAsia="zh-CN"/>
              </w:rPr>
              <w:t>满足我市文旅工作监管的需求</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大数据分析平台</w:t>
            </w:r>
            <w:r>
              <w:rPr>
                <w:rFonts w:hint="default" w:ascii="仿宋" w:hAnsi="仿宋" w:eastAsia="仿宋" w:cs="仿宋"/>
                <w:color w:val="000000"/>
                <w:kern w:val="0"/>
                <w:sz w:val="20"/>
                <w:szCs w:val="20"/>
              </w:rPr>
              <w:t>运营情况</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实现邵阳市全域文旅大数据汇聚与分析</w:t>
            </w:r>
            <w:r>
              <w:rPr>
                <w:rFonts w:hint="default" w:ascii="仿宋" w:hAnsi="仿宋" w:eastAsia="仿宋" w:cs="仿宋"/>
                <w:color w:val="000000"/>
                <w:kern w:val="0"/>
                <w:sz w:val="20"/>
                <w:szCs w:val="20"/>
              </w:rPr>
              <w:t>，形成邵阳市旅游决策基础数据支撑</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实现邵阳市全域文旅大数据汇聚与分析</w:t>
            </w:r>
            <w:r>
              <w:rPr>
                <w:rFonts w:hint="default" w:ascii="仿宋" w:hAnsi="仿宋" w:eastAsia="仿宋" w:cs="仿宋"/>
                <w:color w:val="000000"/>
                <w:kern w:val="0"/>
                <w:sz w:val="20"/>
                <w:szCs w:val="20"/>
              </w:rPr>
              <w:t>，形成邵阳市旅游决策基础数据支撑</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时效指标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成本指标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文旅大数据服务项目</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购买服务项目费用70万元</w:t>
            </w:r>
          </w:p>
        </w:tc>
        <w:tc>
          <w:tcPr>
            <w:tcW w:w="1134" w:type="dxa"/>
            <w:noWrap w:val="0"/>
            <w:vAlign w:val="center"/>
          </w:tcPr>
          <w:p>
            <w:pPr>
              <w:jc w:val="center"/>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支出购买服务项目66.53万元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平台开发建设</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建设</w:t>
            </w:r>
            <w:r>
              <w:rPr>
                <w:rFonts w:hint="eastAsia" w:ascii="仿宋" w:hAnsi="仿宋" w:eastAsia="仿宋" w:cs="仿宋"/>
                <w:color w:val="000000"/>
                <w:kern w:val="0"/>
                <w:sz w:val="20"/>
                <w:szCs w:val="20"/>
              </w:rPr>
              <w:t>邵阳全域智慧文旅平台</w:t>
            </w:r>
            <w:r>
              <w:rPr>
                <w:rFonts w:hint="default" w:ascii="仿宋" w:hAnsi="仿宋" w:eastAsia="仿宋" w:cs="仿宋"/>
                <w:color w:val="000000"/>
                <w:kern w:val="0"/>
                <w:sz w:val="20"/>
                <w:szCs w:val="20"/>
              </w:rPr>
              <w:t>费用150.32万元</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支出</w:t>
            </w:r>
            <w:r>
              <w:rPr>
                <w:rFonts w:hint="eastAsia" w:ascii="仿宋" w:hAnsi="仿宋" w:eastAsia="仿宋" w:cs="仿宋"/>
                <w:color w:val="000000"/>
                <w:kern w:val="0"/>
                <w:sz w:val="20"/>
                <w:szCs w:val="20"/>
              </w:rPr>
              <w:t>建设</w:t>
            </w:r>
            <w:r>
              <w:rPr>
                <w:rFonts w:hint="default" w:ascii="仿宋" w:hAnsi="仿宋" w:eastAsia="仿宋" w:cs="仿宋"/>
                <w:color w:val="000000"/>
                <w:kern w:val="0"/>
                <w:sz w:val="20"/>
                <w:szCs w:val="20"/>
              </w:rPr>
              <w:t>智慧文旅平台</w:t>
            </w:r>
            <w:r>
              <w:rPr>
                <w:rFonts w:hint="default" w:ascii="仿宋" w:hAnsi="仿宋" w:eastAsia="仿宋" w:cs="仿宋"/>
                <w:color w:val="000000"/>
                <w:kern w:val="0"/>
                <w:sz w:val="20"/>
                <w:szCs w:val="20"/>
                <w:lang w:eastAsia="zh-CN"/>
              </w:rPr>
              <w:t>费用150.32万元</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效益指标</w:t>
            </w:r>
          </w:p>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（30分）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经济效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社会效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全域智慧文旅平台</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用户入邵文旅感知满意度</w:t>
            </w:r>
            <w:r>
              <w:rPr>
                <w:rFonts w:hint="default" w:ascii="仿宋" w:hAnsi="仿宋" w:eastAsia="仿宋" w:cs="仿宋"/>
                <w:color w:val="000000"/>
                <w:kern w:val="0"/>
                <w:sz w:val="20"/>
                <w:szCs w:val="20"/>
              </w:rPr>
              <w:t>提升</w:t>
            </w:r>
            <w:r>
              <w:rPr>
                <w:rFonts w:hint="eastAsia" w:ascii="东文宋体" w:hAnsi="东文宋体" w:eastAsia="东文宋体" w:cs="东文宋体"/>
                <w:color w:val="000000"/>
                <w:kern w:val="0"/>
                <w:sz w:val="20"/>
                <w:szCs w:val="20"/>
              </w:rPr>
              <w:t>≥</w:t>
            </w:r>
            <w:r>
              <w:rPr>
                <w:rFonts w:hint="default" w:ascii="仿宋" w:hAnsi="仿宋" w:eastAsia="仿宋" w:cs="仿宋"/>
                <w:color w:val="000000"/>
                <w:kern w:val="0"/>
                <w:sz w:val="20"/>
                <w:szCs w:val="20"/>
              </w:rPr>
              <w:t>40%</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用户入邵文旅感知满意度</w:t>
            </w:r>
            <w:r>
              <w:rPr>
                <w:rFonts w:hint="default" w:ascii="仿宋" w:hAnsi="仿宋" w:eastAsia="仿宋" w:cs="仿宋"/>
                <w:color w:val="000000"/>
                <w:kern w:val="0"/>
                <w:sz w:val="20"/>
                <w:szCs w:val="20"/>
              </w:rPr>
              <w:t>提升</w:t>
            </w:r>
            <w:r>
              <w:rPr>
                <w:rFonts w:hint="eastAsia" w:ascii="东文宋体" w:hAnsi="东文宋体" w:eastAsia="东文宋体" w:cs="东文宋体"/>
                <w:color w:val="000000"/>
                <w:kern w:val="0"/>
                <w:sz w:val="20"/>
                <w:szCs w:val="20"/>
              </w:rPr>
              <w:t>≥</w:t>
            </w:r>
            <w:r>
              <w:rPr>
                <w:rFonts w:hint="default" w:ascii="仿宋" w:hAnsi="仿宋" w:eastAsia="仿宋" w:cs="仿宋"/>
                <w:color w:val="000000"/>
                <w:kern w:val="0"/>
                <w:sz w:val="20"/>
                <w:szCs w:val="20"/>
              </w:rPr>
              <w:t>40%</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文旅大数据项目建设</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降低成本</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有效降低数据收集处理以及决策成本</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生态效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益指标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可持续影响指标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全域智慧文旅平台</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进一步提升</w:t>
            </w:r>
            <w:r>
              <w:rPr>
                <w:rFonts w:hint="default" w:ascii="仿宋" w:hAnsi="仿宋" w:eastAsia="仿宋" w:cs="仿宋"/>
                <w:color w:val="000000"/>
                <w:kern w:val="0"/>
                <w:sz w:val="20"/>
                <w:szCs w:val="20"/>
              </w:rPr>
              <w:t>邵阳</w:t>
            </w:r>
            <w:r>
              <w:rPr>
                <w:rFonts w:hint="eastAsia" w:ascii="仿宋" w:hAnsi="仿宋" w:eastAsia="仿宋" w:cs="仿宋"/>
                <w:color w:val="000000"/>
                <w:kern w:val="0"/>
                <w:sz w:val="20"/>
                <w:szCs w:val="20"/>
              </w:rPr>
              <w:t>市</w:t>
            </w:r>
            <w:r>
              <w:rPr>
                <w:rFonts w:hint="default" w:ascii="仿宋" w:hAnsi="仿宋" w:eastAsia="仿宋" w:cs="仿宋"/>
                <w:color w:val="000000"/>
                <w:kern w:val="0"/>
                <w:sz w:val="20"/>
                <w:szCs w:val="20"/>
              </w:rPr>
              <w:t>全域智慧文旅平台</w:t>
            </w:r>
            <w:r>
              <w:rPr>
                <w:rFonts w:hint="eastAsia" w:ascii="仿宋" w:hAnsi="仿宋" w:eastAsia="仿宋" w:cs="仿宋"/>
                <w:color w:val="000000"/>
                <w:kern w:val="0"/>
                <w:sz w:val="20"/>
                <w:szCs w:val="20"/>
              </w:rPr>
              <w:t>信息服务水平，提升用户体验，扩大</w:t>
            </w:r>
            <w:r>
              <w:rPr>
                <w:rFonts w:hint="default" w:ascii="仿宋" w:hAnsi="仿宋" w:eastAsia="仿宋" w:cs="仿宋"/>
                <w:color w:val="000000"/>
                <w:kern w:val="0"/>
                <w:sz w:val="20"/>
                <w:szCs w:val="20"/>
              </w:rPr>
              <w:t>邵阳</w:t>
            </w:r>
            <w:r>
              <w:rPr>
                <w:rFonts w:hint="eastAsia" w:ascii="仿宋" w:hAnsi="仿宋" w:eastAsia="仿宋" w:cs="仿宋"/>
                <w:color w:val="000000"/>
                <w:kern w:val="0"/>
                <w:sz w:val="20"/>
                <w:szCs w:val="20"/>
              </w:rPr>
              <w:t>的知名度和影响力</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信息服务水平、</w:t>
            </w:r>
            <w:r>
              <w:rPr>
                <w:rFonts w:hint="eastAsia" w:ascii="仿宋" w:hAnsi="仿宋" w:eastAsia="仿宋" w:cs="仿宋"/>
                <w:color w:val="000000"/>
                <w:kern w:val="0"/>
                <w:sz w:val="20"/>
                <w:szCs w:val="20"/>
              </w:rPr>
              <w:t>传播力和影响力不断提升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10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文旅大数据项目建设</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满足全域旅游示范区与国家旅游产业运行监测与应急指挥平台数据上下共享交互的要求</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实现</w:t>
            </w:r>
            <w:r>
              <w:rPr>
                <w:rFonts w:hint="eastAsia" w:ascii="仿宋" w:hAnsi="仿宋" w:eastAsia="仿宋" w:cs="仿宋"/>
                <w:color w:val="000000"/>
                <w:kern w:val="0"/>
                <w:sz w:val="20"/>
                <w:szCs w:val="20"/>
              </w:rPr>
              <w:t>全域旅游示范区与国家旅游产业运行监测与应急指挥平台数据上下共享交互</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满意度</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指标</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（10分）</w:t>
            </w:r>
          </w:p>
        </w:tc>
        <w:tc>
          <w:tcPr>
            <w:tcW w:w="108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服务对象满意度指标</w:t>
            </w: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群众满意度</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显著提升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显著提升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08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p>
        </w:tc>
        <w:tc>
          <w:tcPr>
            <w:tcW w:w="114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管理部门满意度</w:t>
            </w:r>
          </w:p>
        </w:tc>
        <w:tc>
          <w:tcPr>
            <w:tcW w:w="1209"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显著提升</w:t>
            </w:r>
          </w:p>
        </w:tc>
        <w:tc>
          <w:tcPr>
            <w:tcW w:w="1134"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default" w:ascii="仿宋" w:hAnsi="仿宋" w:eastAsia="仿宋" w:cs="仿宋"/>
                <w:color w:val="000000"/>
                <w:kern w:val="0"/>
                <w:sz w:val="20"/>
                <w:szCs w:val="20"/>
              </w:rPr>
              <w:t>显著提升</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 w:hAnsi="仿宋" w:eastAsia="仿宋" w:cs="仿宋"/>
                <w:color w:val="000000"/>
                <w:kern w:val="0"/>
                <w:sz w:val="20"/>
                <w:szCs w:val="20"/>
              </w:rPr>
            </w:pPr>
            <w:r>
              <w:rPr>
                <w:rFonts w:hint="default" w:ascii="仿宋" w:hAnsi="仿宋" w:eastAsia="仿宋" w:cs="仿宋"/>
                <w:color w:val="000000"/>
                <w:kern w:val="0"/>
                <w:sz w:val="20"/>
                <w:szCs w:val="20"/>
              </w:rPr>
              <w:t>5</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732" w:type="dxa"/>
            <w:gridSpan w:val="6"/>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总分</w:t>
            </w:r>
          </w:p>
        </w:tc>
        <w:tc>
          <w:tcPr>
            <w:tcW w:w="82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100</w:t>
            </w:r>
          </w:p>
        </w:tc>
        <w:tc>
          <w:tcPr>
            <w:tcW w:w="873"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default" w:ascii="仿宋" w:hAnsi="仿宋" w:eastAsia="仿宋" w:cs="仿宋"/>
                <w:color w:val="000000"/>
                <w:kern w:val="0"/>
                <w:sz w:val="20"/>
                <w:szCs w:val="20"/>
              </w:rPr>
            </w:pPr>
            <w:r>
              <w:rPr>
                <w:rFonts w:hint="eastAsia" w:ascii="仿宋" w:hAnsi="仿宋" w:eastAsia="仿宋" w:cs="仿宋"/>
                <w:color w:val="000000"/>
                <w:kern w:val="0"/>
                <w:sz w:val="20"/>
                <w:szCs w:val="20"/>
              </w:rPr>
              <w:t>　</w:t>
            </w:r>
            <w:r>
              <w:rPr>
                <w:rFonts w:hint="default" w:ascii="仿宋" w:hAnsi="仿宋" w:eastAsia="仿宋" w:cs="仿宋"/>
                <w:color w:val="000000"/>
                <w:kern w:val="0"/>
                <w:sz w:val="20"/>
                <w:szCs w:val="20"/>
              </w:rPr>
              <w:t>100</w:t>
            </w:r>
          </w:p>
        </w:tc>
        <w:tc>
          <w:tcPr>
            <w:tcW w:w="1418"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auto"/>
              <w:rPr>
                <w:rFonts w:hint="eastAsia" w:ascii="仿宋" w:hAnsi="仿宋" w:eastAsia="仿宋" w:cs="仿宋"/>
                <w:color w:val="000000"/>
                <w:kern w:val="0"/>
                <w:sz w:val="20"/>
                <w:szCs w:val="20"/>
              </w:rPr>
            </w:pPr>
            <w:r>
              <w:rPr>
                <w:rFonts w:hint="eastAsia" w:ascii="仿宋" w:hAnsi="仿宋" w:eastAsia="仿宋" w:cs="仿宋"/>
                <w:color w:val="000000"/>
                <w:kern w:val="0"/>
                <w:sz w:val="20"/>
                <w:szCs w:val="20"/>
              </w:rPr>
              <w:t>　</w:t>
            </w:r>
          </w:p>
        </w:tc>
      </w:tr>
    </w:tbl>
    <w:p>
      <w:pPr>
        <w:widowControl w:val="0"/>
        <w:kinsoku/>
        <w:autoSpaceDE/>
        <w:autoSpaceDN/>
        <w:adjustRightInd/>
        <w:snapToGrid/>
        <w:spacing w:line="600" w:lineRule="exact"/>
        <w:jc w:val="both"/>
        <w:textAlignment w:val="auto"/>
        <w:rPr>
          <w:rFonts w:hint="default" w:ascii="Times New Roman" w:hAnsi="Times New Roman" w:eastAsia="仿宋_GB2312" w:cs="Times New Roman"/>
          <w:snapToGrid/>
          <w:color w:val="000000"/>
          <w:kern w:val="0"/>
          <w:sz w:val="24"/>
          <w:szCs w:val="24"/>
          <w:lang w:val="en-US" w:eastAsia="zh-CN" w:bidi="ar-SA"/>
        </w:rPr>
      </w:pPr>
      <w:r>
        <w:rPr>
          <w:rFonts w:hint="default" w:ascii="Times New Roman" w:hAnsi="Times New Roman" w:eastAsia="仿宋_GB2312" w:cs="Times New Roman"/>
          <w:snapToGrid/>
          <w:color w:val="000000"/>
          <w:kern w:val="0"/>
          <w:sz w:val="24"/>
          <w:szCs w:val="24"/>
          <w:lang w:val="en-US" w:eastAsia="zh-CN" w:bidi="ar-SA"/>
        </w:rPr>
        <w:t>填表人：</w:t>
      </w:r>
      <w:r>
        <w:rPr>
          <w:rFonts w:hint="eastAsia" w:ascii="Times New Roman" w:hAnsi="Times New Roman" w:eastAsia="仿宋_GB2312" w:cs="Times New Roman"/>
          <w:snapToGrid/>
          <w:color w:val="000000"/>
          <w:kern w:val="0"/>
          <w:sz w:val="24"/>
          <w:szCs w:val="24"/>
          <w:lang w:val="en-US" w:eastAsia="zh-CN" w:bidi="ar-SA"/>
        </w:rPr>
        <w:t xml:space="preserve">孟民祥       </w:t>
      </w:r>
      <w:r>
        <w:rPr>
          <w:rFonts w:hint="default" w:ascii="Times New Roman" w:hAnsi="Times New Roman" w:eastAsia="仿宋_GB2312" w:cs="Times New Roman"/>
          <w:snapToGrid/>
          <w:color w:val="000000"/>
          <w:kern w:val="0"/>
          <w:sz w:val="24"/>
          <w:szCs w:val="24"/>
          <w:lang w:val="en-US" w:eastAsia="zh-CN" w:bidi="ar-SA"/>
        </w:rPr>
        <w:t xml:space="preserve">  填报日期：</w:t>
      </w:r>
      <w:r>
        <w:rPr>
          <w:rFonts w:hint="eastAsia" w:ascii="Times New Roman" w:hAnsi="Times New Roman" w:eastAsia="仿宋_GB2312" w:cs="Times New Roman"/>
          <w:snapToGrid/>
          <w:color w:val="000000"/>
          <w:kern w:val="0"/>
          <w:sz w:val="24"/>
          <w:szCs w:val="24"/>
          <w:lang w:val="en-US" w:eastAsia="zh-CN" w:bidi="ar-SA"/>
        </w:rPr>
        <w:t xml:space="preserve">     </w:t>
      </w:r>
      <w:r>
        <w:rPr>
          <w:rFonts w:hint="default" w:ascii="Times New Roman" w:hAnsi="Times New Roman" w:eastAsia="仿宋_GB2312" w:cs="Times New Roman"/>
          <w:snapToGrid/>
          <w:color w:val="000000"/>
          <w:kern w:val="0"/>
          <w:sz w:val="24"/>
          <w:szCs w:val="24"/>
          <w:lang w:val="en-US" w:eastAsia="zh-CN" w:bidi="ar-SA"/>
        </w:rPr>
        <w:t xml:space="preserve">  联系电话：</w:t>
      </w:r>
      <w:r>
        <w:rPr>
          <w:rFonts w:hint="eastAsia" w:ascii="Times New Roman" w:hAnsi="Times New Roman" w:eastAsia="仿宋_GB2312" w:cs="Times New Roman"/>
          <w:snapToGrid/>
          <w:color w:val="000000"/>
          <w:kern w:val="0"/>
          <w:sz w:val="24"/>
          <w:szCs w:val="24"/>
          <w:lang w:val="en-US" w:eastAsia="zh-CN" w:bidi="ar-SA"/>
        </w:rPr>
        <w:t xml:space="preserve">18975758055 </w:t>
      </w:r>
    </w:p>
    <w:p>
      <w:pPr>
        <w:widowControl w:val="0"/>
        <w:kinsoku/>
        <w:autoSpaceDE/>
        <w:autoSpaceDN/>
        <w:adjustRightInd/>
        <w:snapToGrid/>
        <w:spacing w:line="600" w:lineRule="exact"/>
        <w:jc w:val="both"/>
        <w:textAlignment w:val="auto"/>
        <w:rPr>
          <w:rFonts w:hint="default" w:ascii="Times New Roman" w:hAnsi="Times New Roman" w:eastAsia="仿宋_GB2312" w:cs="Times New Roman"/>
          <w:snapToGrid/>
          <w:color w:val="000000"/>
          <w:kern w:val="0"/>
          <w:sz w:val="24"/>
          <w:szCs w:val="24"/>
          <w:lang w:val="en-US" w:eastAsia="zh-CN" w:bidi="ar-S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00"/>
    <w:family w:val="auto"/>
    <w:pitch w:val="default"/>
    <w:sig w:usb0="00000000" w:usb1="00000000" w:usb2="00000009" w:usb3="00000000" w:csb0="200001FF" w:csb1="00000000"/>
  </w:font>
  <w:font w:name="楷体_GB2312">
    <w:altName w:val="方正楷体_GBK"/>
    <w:panose1 w:val="02010609030101010101"/>
    <w:charset w:val="86"/>
    <w:family w:val="modern"/>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东文宋体">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xYTk4MzYxNGIwZGJiNzZlMDlmN2FjMTZjODMxMjkifQ=="/>
  </w:docVars>
  <w:rsids>
    <w:rsidRoot w:val="1275143D"/>
    <w:rsid w:val="020D4E88"/>
    <w:rsid w:val="02225B04"/>
    <w:rsid w:val="024C2B81"/>
    <w:rsid w:val="1275143D"/>
    <w:rsid w:val="1EF763F8"/>
    <w:rsid w:val="32467895"/>
    <w:rsid w:val="4DFF515B"/>
    <w:rsid w:val="54882DE1"/>
    <w:rsid w:val="57FB4328"/>
    <w:rsid w:val="6C774C1E"/>
    <w:rsid w:val="6E851819"/>
    <w:rsid w:val="77364D28"/>
    <w:rsid w:val="7E154BC7"/>
    <w:rsid w:val="7E7DF0F6"/>
    <w:rsid w:val="7F0502EC"/>
    <w:rsid w:val="B3F74FAB"/>
    <w:rsid w:val="B4CF0475"/>
    <w:rsid w:val="BF9E262D"/>
    <w:rsid w:val="FFD51972"/>
    <w:rsid w:val="FFFE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unhideWhenUsed/>
    <w:qFormat/>
    <w:uiPriority w:val="9"/>
    <w:pPr>
      <w:keepNext/>
      <w:keepLines/>
      <w:spacing w:line="560" w:lineRule="exact"/>
      <w:ind w:firstLine="200" w:firstLineChars="200"/>
      <w:outlineLvl w:val="1"/>
    </w:pPr>
    <w:rPr>
      <w:rFonts w:eastAsia="楷体_GB2312" w:asciiTheme="majorAscii" w:hAnsiTheme="majorAscii" w:cstheme="majorBidi"/>
      <w:bCs/>
      <w:sz w:val="32"/>
      <w:szCs w:val="32"/>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标题1"/>
    <w:basedOn w:val="5"/>
    <w:qFormat/>
    <w:uiPriority w:val="0"/>
    <w:rPr>
      <w:rFonts w:eastAsia="黑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289</Words>
  <Characters>327</Characters>
  <Lines>0</Lines>
  <Paragraphs>0</Paragraphs>
  <TotalTime>0</TotalTime>
  <ScaleCrop>false</ScaleCrop>
  <LinksUpToDate>false</LinksUpToDate>
  <CharactersWithSpaces>458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2023-02-20T16:30:00Z</dcterms:created>
  <dc:creator>Yoshi</dc:creator>
  <cp:lastModifiedBy>admin</cp:lastModifiedBy>
  <dcterms:modified xsi:type="dcterms:W3CDTF">2023-08-29T11:27:22Z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6A9205DFB2614A63BE3D89628444FCE8</vt:lpwstr>
  </property>
</Properties>
</file>